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72640.xml.htm"/>
      <w:bookmarkStart w:id="1" w:name="kswkform4_17863726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Woods Todd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DIGITAL DRIVE #300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Waystar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975"/>
        <w:gridCol w:w="457"/>
        <w:gridCol w:w="619"/>
        <w:gridCol w:w="1199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90,827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220,506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grant of restricted stock units ("RSUs") which vest over 2 years, with 12.5% vesting each quarter during year 1 and 50% vesting in year 2. Each RSU represents a contingent right to receive one share of common stock, $0.01 par value per share (the "Common Stock")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R. Packer,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159" TargetMode="External"/><Relationship Id="rId5" Type="http://schemas.openxmlformats.org/officeDocument/2006/relationships/hyperlink" Target="http://www.sec.gov/cgi-bin/browse-edgar?action=getcompany&amp;CIK=0001990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3354</Characters>
  <CharactersWithSpaces>3906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